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30" w:rsidRPr="00D27630" w:rsidRDefault="00D27630" w:rsidP="00D27630">
      <w:pPr>
        <w:rPr>
          <w:b/>
          <w:bCs/>
        </w:rPr>
      </w:pPr>
      <w:r w:rsidRPr="00D27630">
        <w:rPr>
          <w:b/>
          <w:bCs/>
        </w:rPr>
        <w:t xml:space="preserve">                   CRONOGRAMA MATEMATICAS 1º Ciclo</w:t>
      </w:r>
      <w:r w:rsidR="00AE2770">
        <w:rPr>
          <w:b/>
          <w:bCs/>
        </w:rPr>
        <w:t xml:space="preserve"> ABRIL</w:t>
      </w:r>
      <w:r w:rsidRPr="00D27630">
        <w:rPr>
          <w:b/>
          <w:bCs/>
        </w:rPr>
        <w:t xml:space="preserve">  (1º a 4 básico)</w:t>
      </w:r>
    </w:p>
    <w:tbl>
      <w:tblPr>
        <w:tblStyle w:val="Tablaconcuadrcula1clara-nfasis3"/>
        <w:tblW w:w="9332" w:type="dxa"/>
        <w:tblLook w:val="04A0" w:firstRow="1" w:lastRow="0" w:firstColumn="1" w:lastColumn="0" w:noHBand="0" w:noVBand="1"/>
      </w:tblPr>
      <w:tblGrid>
        <w:gridCol w:w="3119"/>
        <w:gridCol w:w="3132"/>
        <w:gridCol w:w="3081"/>
      </w:tblGrid>
      <w:tr w:rsidR="00D27630" w:rsidTr="009D5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2" w:type="dxa"/>
            <w:gridSpan w:val="3"/>
          </w:tcPr>
          <w:p w:rsidR="00D27630" w:rsidRPr="00D27630" w:rsidRDefault="00D27630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  <w:r w:rsidRPr="00D27630">
              <w:rPr>
                <w:b w:val="0"/>
                <w:bCs w:val="0"/>
              </w:rPr>
              <w:t>CRONOGRAMA: Matemáticas –</w:t>
            </w:r>
            <w:r w:rsidR="00314E21">
              <w:rPr>
                <w:b w:val="0"/>
                <w:bCs w:val="0"/>
              </w:rPr>
              <w:t>3</w:t>
            </w:r>
            <w:r w:rsidRPr="00D27630">
              <w:rPr>
                <w:b w:val="0"/>
                <w:bCs w:val="0"/>
              </w:rPr>
              <w:t>° básico</w:t>
            </w:r>
          </w:p>
        </w:tc>
      </w:tr>
      <w:tr w:rsidR="009D58EE" w:rsidTr="009D58E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27630" w:rsidRPr="00D050C0" w:rsidRDefault="00D27630" w:rsidP="00BF60E4">
            <w:pPr>
              <w:jc w:val="both"/>
              <w:rPr>
                <w:color w:val="A5A5A5" w:themeColor="accent3"/>
              </w:rPr>
            </w:pPr>
            <w:r w:rsidRPr="00D050C0">
              <w:rPr>
                <w:color w:val="A5A5A5" w:themeColor="accent3"/>
              </w:rPr>
              <w:t>semana</w:t>
            </w:r>
          </w:p>
        </w:tc>
        <w:tc>
          <w:tcPr>
            <w:tcW w:w="3132" w:type="dxa"/>
          </w:tcPr>
          <w:p w:rsidR="00D27630" w:rsidRPr="00D050C0" w:rsidRDefault="00D2763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5A5A5" w:themeColor="accent3"/>
              </w:rPr>
            </w:pPr>
            <w:r w:rsidRPr="00D050C0">
              <w:rPr>
                <w:b/>
                <w:bCs/>
                <w:color w:val="A5A5A5" w:themeColor="accent3"/>
              </w:rPr>
              <w:t>Actividad</w:t>
            </w:r>
            <w:r>
              <w:rPr>
                <w:b/>
                <w:bCs/>
                <w:color w:val="A5A5A5" w:themeColor="accent3"/>
              </w:rPr>
              <w:t xml:space="preserve"> de trabajo</w:t>
            </w:r>
          </w:p>
        </w:tc>
        <w:tc>
          <w:tcPr>
            <w:tcW w:w="3081" w:type="dxa"/>
          </w:tcPr>
          <w:p w:rsidR="00D27630" w:rsidRPr="00D050C0" w:rsidRDefault="00D2763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5A5A5" w:themeColor="accent3"/>
              </w:rPr>
            </w:pPr>
            <w:r w:rsidRPr="00D050C0">
              <w:rPr>
                <w:b/>
                <w:bCs/>
                <w:color w:val="A5A5A5" w:themeColor="accent3"/>
              </w:rPr>
              <w:t>Plazo</w:t>
            </w:r>
            <w:r>
              <w:rPr>
                <w:b/>
                <w:bCs/>
                <w:color w:val="A5A5A5" w:themeColor="accent3"/>
              </w:rPr>
              <w:t xml:space="preserve"> de entrega vía correo</w:t>
            </w:r>
          </w:p>
        </w:tc>
      </w:tr>
      <w:tr w:rsidR="009D58EE" w:rsidTr="009D58EE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</w:tcPr>
          <w:p w:rsidR="00D27630" w:rsidRDefault="00D27630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  <w:r w:rsidRPr="00D050C0">
              <w:rPr>
                <w:color w:val="A5A5A5" w:themeColor="accent3"/>
              </w:rPr>
              <w:t>3</w:t>
            </w:r>
            <w:r w:rsidR="00314E21">
              <w:rPr>
                <w:color w:val="A5A5A5" w:themeColor="accent3"/>
              </w:rPr>
              <w:t>1</w:t>
            </w:r>
            <w:r w:rsidRPr="00D050C0">
              <w:rPr>
                <w:color w:val="A5A5A5" w:themeColor="accent3"/>
              </w:rPr>
              <w:t xml:space="preserve"> MAR – 03ABR</w:t>
            </w:r>
          </w:p>
          <w:p w:rsidR="009D58EE" w:rsidRPr="009D58EE" w:rsidRDefault="00314E21" w:rsidP="009D58EE">
            <w:pPr>
              <w:jc w:val="center"/>
              <w:rPr>
                <w:b w:val="0"/>
                <w:bCs w:val="0"/>
                <w:color w:val="A5A5A5" w:themeColor="accent3"/>
              </w:rPr>
            </w:pPr>
            <w:r>
              <w:rPr>
                <w:color w:val="A5A5A5" w:themeColor="accent3"/>
              </w:rPr>
              <w:t xml:space="preserve">Numeración </w:t>
            </w:r>
            <w:bookmarkStart w:id="0" w:name="_GoBack"/>
            <w:bookmarkEnd w:id="0"/>
          </w:p>
        </w:tc>
        <w:tc>
          <w:tcPr>
            <w:tcW w:w="3132" w:type="dxa"/>
          </w:tcPr>
          <w:p w:rsidR="00D27630" w:rsidRDefault="00314E21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 aprendo en línea MINEDUC.CL</w:t>
            </w:r>
            <w:r w:rsidR="00351E5E">
              <w:t xml:space="preserve"> </w:t>
            </w:r>
          </w:p>
        </w:tc>
        <w:tc>
          <w:tcPr>
            <w:tcW w:w="3081" w:type="dxa"/>
          </w:tcPr>
          <w:p w:rsidR="00D27630" w:rsidRDefault="00D2763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314E21">
              <w:t>03</w:t>
            </w:r>
            <w:r>
              <w:t xml:space="preserve"> de Abril</w:t>
            </w:r>
          </w:p>
        </w:tc>
      </w:tr>
      <w:tr w:rsidR="009D58EE" w:rsidTr="009D58EE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:rsidR="00D27630" w:rsidRPr="00D050C0" w:rsidRDefault="00D27630" w:rsidP="00BF60E4">
            <w:pPr>
              <w:jc w:val="center"/>
              <w:rPr>
                <w:color w:val="A5A5A5" w:themeColor="accent3"/>
              </w:rPr>
            </w:pPr>
          </w:p>
        </w:tc>
        <w:tc>
          <w:tcPr>
            <w:tcW w:w="3132" w:type="dxa"/>
          </w:tcPr>
          <w:p w:rsidR="00D27630" w:rsidRDefault="00D2763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Trabajo en el </w:t>
            </w:r>
            <w:r w:rsidR="00314E21">
              <w:t>Cuadernillo</w:t>
            </w:r>
            <w:r>
              <w:t xml:space="preserve"> (</w:t>
            </w:r>
            <w:r w:rsidR="002E76E1">
              <w:t>página</w:t>
            </w:r>
            <w:r w:rsidR="00314E21">
              <w:t xml:space="preserve"> 30 </w:t>
            </w:r>
            <w:r>
              <w:t>)</w:t>
            </w:r>
            <w:r w:rsidR="00314E21">
              <w:t xml:space="preserve"> Resolver en el cuaderno.</w:t>
            </w:r>
          </w:p>
          <w:p w:rsidR="00D27630" w:rsidRDefault="00314E21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Guía </w:t>
            </w:r>
            <w:proofErr w:type="spellStart"/>
            <w:r>
              <w:t>Nº</w:t>
            </w:r>
            <w:proofErr w:type="spellEnd"/>
            <w:r>
              <w:t xml:space="preserve"> 1 Numeración hasta el 1000</w:t>
            </w:r>
          </w:p>
        </w:tc>
        <w:tc>
          <w:tcPr>
            <w:tcW w:w="3081" w:type="dxa"/>
          </w:tcPr>
          <w:p w:rsidR="00D27630" w:rsidRDefault="002E76E1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0</w:t>
            </w:r>
            <w:r w:rsidR="002B7F53">
              <w:t>3</w:t>
            </w:r>
            <w:r>
              <w:t xml:space="preserve"> de A</w:t>
            </w:r>
            <w:r w:rsidR="001F2F20">
              <w:t>bril</w:t>
            </w:r>
          </w:p>
        </w:tc>
      </w:tr>
      <w:tr w:rsidR="009D58EE" w:rsidTr="009D58EE">
        <w:trPr>
          <w:trHeight w:val="2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27630" w:rsidRDefault="00D27630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  <w:r w:rsidRPr="00D050C0">
              <w:rPr>
                <w:color w:val="A5A5A5" w:themeColor="accent3"/>
              </w:rPr>
              <w:t>06 abr – 10 abr</w:t>
            </w:r>
          </w:p>
          <w:p w:rsidR="009263DF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BF60E4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263DF" w:rsidRDefault="009263DF" w:rsidP="009D58EE">
            <w:pPr>
              <w:rPr>
                <w:b w:val="0"/>
                <w:bCs w:val="0"/>
                <w:color w:val="A5A5A5" w:themeColor="accent3"/>
              </w:rPr>
            </w:pPr>
          </w:p>
          <w:p w:rsidR="009263DF" w:rsidRPr="00D050C0" w:rsidRDefault="009263DF" w:rsidP="00BF60E4">
            <w:pPr>
              <w:jc w:val="center"/>
              <w:rPr>
                <w:color w:val="A5A5A5" w:themeColor="accent3"/>
              </w:rPr>
            </w:pPr>
          </w:p>
        </w:tc>
        <w:tc>
          <w:tcPr>
            <w:tcW w:w="3132" w:type="dxa"/>
          </w:tcPr>
          <w:p w:rsidR="00AE2770" w:rsidRDefault="00AE277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Trabajo en </w:t>
            </w:r>
            <w:r w:rsidR="00314E21">
              <w:t>Cuadernillo (paginas 31 a la 33) .</w:t>
            </w:r>
          </w:p>
          <w:p w:rsidR="00314E21" w:rsidRDefault="00314E21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 aprendo en línea MINEDUC.CL</w:t>
            </w:r>
          </w:p>
          <w:p w:rsidR="00D27630" w:rsidRDefault="002B7F53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Nº2 Trabajo Didáctico</w:t>
            </w:r>
          </w:p>
          <w:p w:rsidR="002B7F53" w:rsidRDefault="002B7F53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Sistema Monetario.</w:t>
            </w:r>
          </w:p>
          <w:p w:rsidR="002B7F53" w:rsidRDefault="002B7F53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Guía </w:t>
            </w:r>
            <w:r w:rsidR="009D58EE">
              <w:t>N.º</w:t>
            </w:r>
            <w:r>
              <w:t xml:space="preserve"> 3 Res.de Problemas en la adición y sustracción.</w:t>
            </w:r>
          </w:p>
        </w:tc>
        <w:tc>
          <w:tcPr>
            <w:tcW w:w="3081" w:type="dxa"/>
          </w:tcPr>
          <w:p w:rsidR="00D27630" w:rsidRDefault="00AE2770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0</w:t>
            </w:r>
            <w:r w:rsidR="002B7F53">
              <w:t>7</w:t>
            </w:r>
            <w:r>
              <w:t xml:space="preserve"> de </w:t>
            </w:r>
            <w:r w:rsidR="009D58EE">
              <w:t>abril</w:t>
            </w:r>
          </w:p>
          <w:p w:rsidR="002B7F53" w:rsidRDefault="002B7F53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7F53" w:rsidRDefault="002B7F53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</w:t>
            </w:r>
            <w:r w:rsidR="009D58EE">
              <w:t>de abril</w:t>
            </w:r>
          </w:p>
          <w:p w:rsidR="002B7F53" w:rsidRDefault="002B7F53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7F53" w:rsidRDefault="002B7F53" w:rsidP="00BF60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de </w:t>
            </w:r>
            <w:r w:rsidR="009D58EE">
              <w:t>abril</w:t>
            </w:r>
          </w:p>
        </w:tc>
      </w:tr>
      <w:tr w:rsidR="009D58EE" w:rsidTr="009D58EE">
        <w:trPr>
          <w:trHeight w:val="3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  <w:r>
              <w:rPr>
                <w:b w:val="0"/>
                <w:bCs w:val="0"/>
                <w:color w:val="A5A5A5" w:themeColor="accent3"/>
              </w:rPr>
              <w:t>13 Abril al 17 de Abril</w:t>
            </w:r>
          </w:p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D58EE" w:rsidRPr="00D050C0" w:rsidRDefault="009D58EE" w:rsidP="000D760A">
            <w:pPr>
              <w:jc w:val="center"/>
              <w:rPr>
                <w:color w:val="A5A5A5" w:themeColor="accent3"/>
              </w:rPr>
            </w:pPr>
          </w:p>
        </w:tc>
        <w:tc>
          <w:tcPr>
            <w:tcW w:w="3132" w:type="dxa"/>
          </w:tcPr>
          <w:p w:rsidR="009D58EE" w:rsidRDefault="009D58EE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 aprendo en línea MINEDUC.CL</w:t>
            </w:r>
          </w:p>
          <w:p w:rsidR="009D58EE" w:rsidRDefault="009D58EE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en el TEXTO páginas 83 y 84</w:t>
            </w:r>
          </w:p>
          <w:p w:rsidR="009D58EE" w:rsidRDefault="009D58EE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Guía N.º 4 estrategias de cálculo.</w:t>
            </w:r>
          </w:p>
        </w:tc>
        <w:tc>
          <w:tcPr>
            <w:tcW w:w="3081" w:type="dxa"/>
          </w:tcPr>
          <w:p w:rsidR="009D58EE" w:rsidRDefault="009D58EE" w:rsidP="009D58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15 de abril </w:t>
            </w:r>
          </w:p>
          <w:p w:rsidR="009D58EE" w:rsidRDefault="009D58EE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58EE" w:rsidRDefault="009D58EE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 de abril</w:t>
            </w:r>
          </w:p>
          <w:p w:rsidR="009D58EE" w:rsidRDefault="009D58EE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58EE" w:rsidRDefault="009D58EE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de abril</w:t>
            </w:r>
          </w:p>
        </w:tc>
      </w:tr>
      <w:tr w:rsidR="009D58EE" w:rsidTr="009D58EE">
        <w:trPr>
          <w:trHeight w:val="3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  <w:r>
              <w:rPr>
                <w:b w:val="0"/>
                <w:bCs w:val="0"/>
                <w:color w:val="A5A5A5" w:themeColor="accent3"/>
              </w:rPr>
              <w:t>20 Abril al 2</w:t>
            </w:r>
            <w:r w:rsidR="00FB7987">
              <w:rPr>
                <w:b w:val="0"/>
                <w:bCs w:val="0"/>
                <w:color w:val="A5A5A5" w:themeColor="accent3"/>
              </w:rPr>
              <w:t>4</w:t>
            </w:r>
            <w:r>
              <w:rPr>
                <w:b w:val="0"/>
                <w:bCs w:val="0"/>
                <w:color w:val="A5A5A5" w:themeColor="accent3"/>
              </w:rPr>
              <w:t>de Abril</w:t>
            </w:r>
          </w:p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D58EE" w:rsidRDefault="009D58EE" w:rsidP="000D760A">
            <w:pPr>
              <w:jc w:val="center"/>
              <w:rPr>
                <w:b w:val="0"/>
                <w:bCs w:val="0"/>
                <w:color w:val="A5A5A5" w:themeColor="accent3"/>
              </w:rPr>
            </w:pPr>
          </w:p>
          <w:p w:rsidR="009D58EE" w:rsidRPr="00D050C0" w:rsidRDefault="009D58EE" w:rsidP="000D760A">
            <w:pPr>
              <w:jc w:val="center"/>
              <w:rPr>
                <w:color w:val="A5A5A5" w:themeColor="accent3"/>
              </w:rPr>
            </w:pPr>
          </w:p>
        </w:tc>
        <w:tc>
          <w:tcPr>
            <w:tcW w:w="3132" w:type="dxa"/>
          </w:tcPr>
          <w:p w:rsidR="009D58EE" w:rsidRDefault="009D58EE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 aprendo en línea MINEDUC.CL</w:t>
            </w:r>
          </w:p>
          <w:p w:rsidR="009D58EE" w:rsidRDefault="009D58EE" w:rsidP="009D58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en el TEXTO páginas (95 a la 97).</w:t>
            </w:r>
          </w:p>
          <w:p w:rsidR="00FB7987" w:rsidRDefault="00FB7987" w:rsidP="009D58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Cuadernillo (páginas 31 a la 33)</w:t>
            </w:r>
          </w:p>
          <w:p w:rsidR="00FB7987" w:rsidRDefault="00FB7987" w:rsidP="009D58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Guía </w:t>
            </w:r>
            <w:proofErr w:type="spellStart"/>
            <w:r>
              <w:t>Nº</w:t>
            </w:r>
            <w:proofErr w:type="spellEnd"/>
            <w:r>
              <w:t xml:space="preserve"> 5 Repaso tablas y operatorias adición y sustracción.</w:t>
            </w:r>
          </w:p>
        </w:tc>
        <w:tc>
          <w:tcPr>
            <w:tcW w:w="3081" w:type="dxa"/>
          </w:tcPr>
          <w:p w:rsidR="009D58EE" w:rsidRDefault="009D58EE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2</w:t>
            </w:r>
            <w:r w:rsidR="00FB7987">
              <w:t>4</w:t>
            </w:r>
            <w:r>
              <w:t xml:space="preserve"> abril </w:t>
            </w:r>
          </w:p>
          <w:p w:rsidR="009D58EE" w:rsidRDefault="009D58EE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7987" w:rsidRDefault="00FB7987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de abril</w:t>
            </w:r>
          </w:p>
          <w:p w:rsidR="00FB7987" w:rsidRDefault="00FB7987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7987" w:rsidRDefault="00FB7987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 de abril</w:t>
            </w:r>
          </w:p>
          <w:p w:rsidR="00FB7987" w:rsidRDefault="00FB7987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B7987" w:rsidRDefault="00FB7987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 de abril</w:t>
            </w:r>
          </w:p>
          <w:p w:rsidR="00FB7987" w:rsidRDefault="00FB7987" w:rsidP="000D76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63DF" w:rsidRDefault="009263DF"/>
    <w:p w:rsidR="009263DF" w:rsidRDefault="009263DF"/>
    <w:p w:rsidR="009263DF" w:rsidRDefault="009263DF"/>
    <w:sectPr w:rsidR="00926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30"/>
    <w:rsid w:val="001F2F20"/>
    <w:rsid w:val="002B7F53"/>
    <w:rsid w:val="002E76E1"/>
    <w:rsid w:val="00314E21"/>
    <w:rsid w:val="00321255"/>
    <w:rsid w:val="00351E5E"/>
    <w:rsid w:val="00401A23"/>
    <w:rsid w:val="009263DF"/>
    <w:rsid w:val="009B7ABC"/>
    <w:rsid w:val="009D4DE8"/>
    <w:rsid w:val="009D58EE"/>
    <w:rsid w:val="00AE2770"/>
    <w:rsid w:val="00AF4733"/>
    <w:rsid w:val="00D27630"/>
    <w:rsid w:val="00EF09A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89CE"/>
  <w15:chartTrackingRefBased/>
  <w15:docId w15:val="{981BCCDC-BA99-445D-B04E-E2D32B92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630"/>
    <w:pPr>
      <w:spacing w:after="120" w:line="264" w:lineRule="auto"/>
    </w:pPr>
    <w:rPr>
      <w:rFonts w:eastAsiaTheme="minorEastAsia"/>
      <w:sz w:val="21"/>
      <w:szCs w:val="21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3">
    <w:name w:val="Grid Table 1 Light Accent 3"/>
    <w:basedOn w:val="Tablanormal"/>
    <w:uiPriority w:val="46"/>
    <w:rsid w:val="00D27630"/>
    <w:pPr>
      <w:spacing w:after="0" w:line="240" w:lineRule="auto"/>
    </w:pPr>
    <w:rPr>
      <w:rFonts w:eastAsiaTheme="minorEastAsia"/>
      <w:sz w:val="21"/>
      <w:szCs w:val="21"/>
      <w:lang w:val="es-C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FA75-57CF-43D9-8A13-80CB3E3E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3</cp:revision>
  <dcterms:created xsi:type="dcterms:W3CDTF">2020-03-31T03:37:00Z</dcterms:created>
  <dcterms:modified xsi:type="dcterms:W3CDTF">2020-03-31T08:01:00Z</dcterms:modified>
</cp:coreProperties>
</file>